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6CAD" w14:textId="7F29036F" w:rsidR="00DB7EB0" w:rsidRPr="00DB7EB0" w:rsidRDefault="00D46782" w:rsidP="00DB7EB0">
      <w:pPr>
        <w:spacing w:before="120" w:after="100" w:afterAutospacing="1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7EB0">
        <w:rPr>
          <w:rFonts w:ascii="Times New Roman" w:hAnsi="Times New Roman" w:cs="Times New Roman"/>
          <w:b/>
          <w:bCs/>
          <w:sz w:val="36"/>
          <w:szCs w:val="36"/>
        </w:rPr>
        <w:t>PHƯƠNG ÁN BẢO VỆ TÒA NHÀ</w:t>
      </w:r>
    </w:p>
    <w:p w14:paraId="7D3484D0" w14:textId="7FB8645E" w:rsidR="00D46782" w:rsidRPr="00DB7EB0" w:rsidRDefault="00DB7EB0" w:rsidP="00DB7EB0">
      <w:pPr>
        <w:spacing w:before="120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[TÊN MỤC TIÊU]</w:t>
      </w:r>
    </w:p>
    <w:p w14:paraId="62D80FBA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1. Thông Tin Chung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Bảo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</w:p>
    <w:p w14:paraId="15E04FA1" w14:textId="033ABEDA" w:rsidR="00D46782" w:rsidRPr="00DB7EB0" w:rsidRDefault="00D46782" w:rsidP="00DB7EB0">
      <w:pPr>
        <w:pStyle w:val="oancuaDanhsach"/>
        <w:numPr>
          <w:ilvl w:val="0"/>
          <w:numId w:val="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r w:rsidR="00DB7EB0">
        <w:rPr>
          <w:rFonts w:ascii="Times New Roman" w:hAnsi="Times New Roman" w:cs="Times New Roman"/>
          <w:sz w:val="28"/>
          <w:szCs w:val="28"/>
        </w:rPr>
        <w:t>[TÊN MỤC TIÊU]</w:t>
      </w:r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(B1, B2)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5B8D08" w14:textId="77777777" w:rsidR="00D46782" w:rsidRPr="00DB7EB0" w:rsidRDefault="00D46782" w:rsidP="00DB7EB0">
      <w:pPr>
        <w:pStyle w:val="oancuaDanhsach"/>
        <w:numPr>
          <w:ilvl w:val="0"/>
          <w:numId w:val="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Phương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24/7,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83E58EE" w14:textId="77777777" w:rsidR="00D46782" w:rsidRPr="00DB7EB0" w:rsidRDefault="00D46782" w:rsidP="00DB7EB0">
      <w:pPr>
        <w:pStyle w:val="oancuaDanhsach"/>
        <w:numPr>
          <w:ilvl w:val="0"/>
          <w:numId w:val="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6FFEDBFD" w14:textId="4072BC7E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53AD4B3" w14:textId="7265A4DE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C84637F" w14:textId="2EFB1BC8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, PCCC.</w:t>
      </w:r>
    </w:p>
    <w:p w14:paraId="00FE1869" w14:textId="77777777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Duy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9210089" w14:textId="184DF008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Rủi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Ro &amp;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Đe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Dọa</w:t>
      </w:r>
      <w:proofErr w:type="spellEnd"/>
    </w:p>
    <w:p w14:paraId="721E6341" w14:textId="77777777" w:rsidR="00D46782" w:rsidRPr="00DB7EB0" w:rsidRDefault="00D46782" w:rsidP="00DB7EB0">
      <w:pPr>
        <w:pStyle w:val="oancuaDanhsach"/>
        <w:numPr>
          <w:ilvl w:val="0"/>
          <w:numId w:val="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dọa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5CE05B99" w14:textId="77777777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CB56210" w14:textId="77777777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1FDA3A52" w14:textId="77777777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lọt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tin, tai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147B3DC" w14:textId="4EEB7245" w:rsidR="008A61E3" w:rsidRPr="00DB7EB0" w:rsidRDefault="008A61E3" w:rsidP="00DB7EB0">
      <w:pPr>
        <w:pStyle w:val="oancuaDanhsach"/>
        <w:numPr>
          <w:ilvl w:val="0"/>
          <w:numId w:val="2"/>
        </w:numPr>
        <w:spacing w:before="120" w:after="100" w:afterAutospacing="1" w:line="360" w:lineRule="auto"/>
        <w:ind w:firstLine="5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>Thiên tai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…).</w:t>
      </w:r>
    </w:p>
    <w:p w14:paraId="40BC66F5" w14:textId="3C656752" w:rsidR="00D46782" w:rsidRPr="00DB7EB0" w:rsidRDefault="00D46782" w:rsidP="00DB7EB0">
      <w:pPr>
        <w:pStyle w:val="oancuaDanhsach"/>
        <w:numPr>
          <w:ilvl w:val="0"/>
          <w:numId w:val="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lỗ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hổng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16C69A33" w14:textId="773869B1" w:rsidR="00D46782" w:rsidRPr="00DB7EB0" w:rsidRDefault="00D46782" w:rsidP="00DB7EB0">
      <w:pPr>
        <w:pStyle w:val="oancuaDanhsach"/>
        <w:numPr>
          <w:ilvl w:val="1"/>
          <w:numId w:val="3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Lưu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lớ</w:t>
      </w:r>
      <w:r w:rsidR="008A61E3" w:rsidRPr="00DB7EB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5C165E28" w14:textId="07CA89C5" w:rsidR="00D46782" w:rsidRPr="00DB7EB0" w:rsidRDefault="00D46782" w:rsidP="00DB7EB0">
      <w:pPr>
        <w:pStyle w:val="oancuaDanhsach"/>
        <w:numPr>
          <w:ilvl w:val="1"/>
          <w:numId w:val="3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lastRenderedPageBreak/>
        <w:t xml:space="preserve">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70BC2B" w14:textId="0F05A029" w:rsidR="00D46782" w:rsidRPr="00DB7EB0" w:rsidRDefault="00D46782" w:rsidP="00DB7EB0">
      <w:pPr>
        <w:pStyle w:val="oancuaDanhsach"/>
        <w:numPr>
          <w:ilvl w:val="1"/>
          <w:numId w:val="3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8A61E3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1E3" w:rsidRPr="00DB7EB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15EF6EC7" w14:textId="4AFCC013" w:rsidR="00D46782" w:rsidRPr="00DB7EB0" w:rsidRDefault="00D46782" w:rsidP="00DB7EB0">
      <w:pPr>
        <w:pStyle w:val="oancuaDanhsach"/>
        <w:numPr>
          <w:ilvl w:val="0"/>
          <w:numId w:val="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rủi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19769EAC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Pháp Bảo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</w:p>
    <w:p w14:paraId="76B1EB0C" w14:textId="77777777" w:rsidR="00D46782" w:rsidRPr="00DB7EB0" w:rsidRDefault="00D46782" w:rsidP="00DB7EB0">
      <w:pPr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01153AFF" w14:textId="3AECF04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24/24, chia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684E928" w14:textId="77777777" w:rsidR="00D46782" w:rsidRPr="00DB7EB0" w:rsidRDefault="00D46782" w:rsidP="00DB7EB0">
      <w:pPr>
        <w:pStyle w:val="oancuaDanhsac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53F176ED" w14:textId="77777777" w:rsidR="00D46782" w:rsidRPr="00DB7EB0" w:rsidRDefault="00D46782" w:rsidP="00DB7EB0">
      <w:pPr>
        <w:pStyle w:val="oancuaDanhsac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CCTV,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16C4DCE" w14:textId="65DE0242" w:rsidR="00D46782" w:rsidRPr="00DB7EB0" w:rsidRDefault="00D46782" w:rsidP="00DB7EB0">
      <w:pPr>
        <w:pStyle w:val="oancuaDanhsac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(13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2.5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can.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2F1C8FA" w14:textId="77777777" w:rsidR="00D46782" w:rsidRPr="00DB7EB0" w:rsidRDefault="00D46782" w:rsidP="00DB7EB0">
      <w:pPr>
        <w:pStyle w:val="oancuaDanhsac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B1: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0B80372" w14:textId="77777777" w:rsidR="00D46782" w:rsidRPr="00DB7EB0" w:rsidRDefault="00D46782" w:rsidP="00DB7EB0">
      <w:pPr>
        <w:pStyle w:val="oancuaDanhsac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B2: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B2.</w:t>
      </w:r>
    </w:p>
    <w:p w14:paraId="038E1EF9" w14:textId="2ECAAB89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58C130FC" w14:textId="77777777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lastRenderedPageBreak/>
        <w:t xml:space="preserve">Tuân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245C53E" w14:textId="77777777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việc</w:t>
      </w:r>
      <w:proofErr w:type="spellEnd"/>
    </w:p>
    <w:p w14:paraId="0A9BB63A" w14:textId="77777777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Giao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D074B9D" w14:textId="77777777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EE59826" w14:textId="261267B2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D951D29" w14:textId="77777777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Thành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1DE2B11B" w14:textId="77777777" w:rsidR="008A61E3" w:rsidRPr="00DB7EB0" w:rsidRDefault="008A61E3" w:rsidP="00DB7EB0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camera,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20266D0" w14:textId="5C8CBAAF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(Công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68190271" w14:textId="1353F968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(CCTV): </w:t>
      </w:r>
    </w:p>
    <w:p w14:paraId="5D00A415" w14:textId="77777777" w:rsidR="008A61E3" w:rsidRPr="00DB7EB0" w:rsidRDefault="008A61E3" w:rsidP="00DB7EB0">
      <w:pPr>
        <w:pStyle w:val="oancuaDanhsach"/>
        <w:numPr>
          <w:ilvl w:val="0"/>
          <w:numId w:val="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Camera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lang, thang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(B1, B2),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02E7992" w14:textId="77777777" w:rsidR="008A61E3" w:rsidRPr="00DB7EB0" w:rsidRDefault="008A61E3" w:rsidP="00DB7EB0">
      <w:pPr>
        <w:pStyle w:val="oancuaDanhsach"/>
        <w:numPr>
          <w:ilvl w:val="0"/>
          <w:numId w:val="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2F39796" w14:textId="7CA7106F" w:rsidR="008A61E3" w:rsidRPr="00DB7EB0" w:rsidRDefault="008A61E3" w:rsidP="00DB7EB0">
      <w:pPr>
        <w:pStyle w:val="oancuaDanhsach"/>
        <w:numPr>
          <w:ilvl w:val="0"/>
          <w:numId w:val="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1D4CBA4" w14:textId="21C73972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787E0B16" w14:textId="77777777" w:rsidR="008A61E3" w:rsidRPr="00DB7EB0" w:rsidRDefault="008A61E3" w:rsidP="00DB7EB0">
      <w:pPr>
        <w:pStyle w:val="oancuaDanhsach"/>
        <w:numPr>
          <w:ilvl w:val="0"/>
          <w:numId w:val="10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CC9D31E" w14:textId="45DE3402" w:rsidR="008A61E3" w:rsidRPr="00DB7EB0" w:rsidRDefault="008A61E3" w:rsidP="00DB7EB0">
      <w:pPr>
        <w:pStyle w:val="oancuaDanhsach"/>
        <w:numPr>
          <w:ilvl w:val="0"/>
          <w:numId w:val="10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barie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vé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5B55A437" w14:textId="21DCC04B" w:rsidR="00D46782" w:rsidRPr="00DB7EB0" w:rsidRDefault="007F7515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>:</w:t>
      </w:r>
    </w:p>
    <w:p w14:paraId="7F89CC09" w14:textId="77777777" w:rsidR="00D46782" w:rsidRPr="00DB7EB0" w:rsidRDefault="00D46782" w:rsidP="00DB7EB0">
      <w:pPr>
        <w:pStyle w:val="oancuaDanhsach"/>
        <w:numPr>
          <w:ilvl w:val="0"/>
          <w:numId w:val="1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4657159" w14:textId="77777777" w:rsidR="00D46782" w:rsidRPr="00DB7EB0" w:rsidRDefault="00D46782" w:rsidP="00DB7EB0">
      <w:pPr>
        <w:pStyle w:val="oancuaDanhsach"/>
        <w:numPr>
          <w:ilvl w:val="0"/>
          <w:numId w:val="1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Chuông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camera.</w:t>
      </w:r>
    </w:p>
    <w:p w14:paraId="625E5DE4" w14:textId="3AEC108B" w:rsidR="00D46782" w:rsidRPr="00DB7EB0" w:rsidRDefault="007F7515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782" w:rsidRPr="00DB7EB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D46782" w:rsidRPr="00DB7EB0">
        <w:rPr>
          <w:rFonts w:ascii="Times New Roman" w:hAnsi="Times New Roman" w:cs="Times New Roman"/>
          <w:sz w:val="28"/>
          <w:szCs w:val="28"/>
        </w:rPr>
        <w:t>:</w:t>
      </w:r>
    </w:p>
    <w:p w14:paraId="47B20A5A" w14:textId="77777777" w:rsidR="008A61E3" w:rsidRPr="00DB7EB0" w:rsidRDefault="008A61E3" w:rsidP="00DB7EB0">
      <w:pPr>
        <w:pStyle w:val="oancuaDanhsach"/>
        <w:numPr>
          <w:ilvl w:val="0"/>
          <w:numId w:val="1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lang,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5AA4D8CC" w14:textId="77777777" w:rsidR="008A61E3" w:rsidRPr="00DB7EB0" w:rsidRDefault="008A61E3" w:rsidP="00DB7EB0">
      <w:pPr>
        <w:pStyle w:val="oancuaDanhsach"/>
        <w:numPr>
          <w:ilvl w:val="0"/>
          <w:numId w:val="1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52657EA2" w14:textId="77777777" w:rsidR="008A61E3" w:rsidRPr="00DB7EB0" w:rsidRDefault="008A61E3" w:rsidP="00DB7EB0">
      <w:pPr>
        <w:pStyle w:val="oancuaDanhsach"/>
        <w:numPr>
          <w:ilvl w:val="0"/>
          <w:numId w:val="1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Trang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72BDABF" w14:textId="77777777" w:rsidR="008A61E3" w:rsidRPr="00DB7EB0" w:rsidRDefault="008A61E3" w:rsidP="00DB7EB0">
      <w:pPr>
        <w:pStyle w:val="oancuaDanhsach"/>
        <w:numPr>
          <w:ilvl w:val="0"/>
          <w:numId w:val="1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44E154B" w14:textId="732C57A9" w:rsidR="008A61E3" w:rsidRPr="00DB7EB0" w:rsidRDefault="008A61E3" w:rsidP="00DB7EB0">
      <w:pPr>
        <w:pStyle w:val="oancuaDanhsach"/>
        <w:numPr>
          <w:ilvl w:val="0"/>
          <w:numId w:val="1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lồi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F135EB7" w14:textId="0B5418F5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Quy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&amp; Quy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D89F05" w14:textId="6C288B6E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26595098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1DB531B9" w14:textId="3E8BD8EA" w:rsidR="007F7515" w:rsidRPr="00DB7EB0" w:rsidRDefault="007F7515" w:rsidP="00DB7EB0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6FDA29F" w14:textId="77777777" w:rsidR="007F7515" w:rsidRPr="00DB7EB0" w:rsidRDefault="007F7515" w:rsidP="00DB7EB0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1691985" w14:textId="2495EEFA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1804E879" w14:textId="77777777" w:rsidR="00D46782" w:rsidRPr="00DB7EB0" w:rsidRDefault="00D46782" w:rsidP="00DB7EB0">
      <w:pPr>
        <w:pStyle w:val="oancuaDanhsach"/>
        <w:numPr>
          <w:ilvl w:val="0"/>
          <w:numId w:val="14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B1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): Bảo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0F5725AE" w14:textId="77777777" w:rsidR="00D46782" w:rsidRPr="00DB7EB0" w:rsidRDefault="00D46782" w:rsidP="00DB7EB0">
      <w:pPr>
        <w:pStyle w:val="oancuaDanhsach"/>
        <w:numPr>
          <w:ilvl w:val="0"/>
          <w:numId w:val="14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B2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): Bảo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14D4A914" w14:textId="6A79EFC6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3D67260E" w14:textId="77777777" w:rsidR="00D46782" w:rsidRPr="00DB7EB0" w:rsidRDefault="00D46782" w:rsidP="00DB7EB0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2.5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(13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5501A957" w14:textId="77777777" w:rsidR="007F7515" w:rsidRPr="00DB7EB0" w:rsidRDefault="00D46782" w:rsidP="00DB7EB0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Tuyến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14:paraId="04DD3E9B" w14:textId="7554E5D2" w:rsidR="00D46782" w:rsidRPr="00DB7EB0" w:rsidRDefault="00D46782" w:rsidP="00DB7EB0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lastRenderedPageBreak/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/ban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514DAF3" w14:textId="5CBCB2E4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ca:</w:t>
      </w:r>
    </w:p>
    <w:p w14:paraId="168535DF" w14:textId="77777777" w:rsidR="00D46782" w:rsidRPr="00DB7EB0" w:rsidRDefault="00D46782" w:rsidP="00DB7EB0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F70718C" w14:textId="77777777" w:rsidR="00D46782" w:rsidRPr="00DB7EB0" w:rsidRDefault="00D46782" w:rsidP="00DB7EB0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pin,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67C0D0EA" w14:textId="77777777" w:rsidR="00D46782" w:rsidRPr="00DB7EB0" w:rsidRDefault="00D46782" w:rsidP="00DB7EB0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B1B7EAA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D741E9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15084EC1" w14:textId="77777777" w:rsidR="00D46782" w:rsidRPr="00DB7EB0" w:rsidRDefault="00D46782" w:rsidP="00DB7EB0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AC2040C" w14:textId="77777777" w:rsidR="00D46782" w:rsidRPr="00DB7EB0" w:rsidRDefault="00D46782" w:rsidP="00DB7EB0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0223A92" w14:textId="77777777" w:rsidR="00D46782" w:rsidRPr="00DB7EB0" w:rsidRDefault="00D46782" w:rsidP="00DB7EB0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C2DB068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Báo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v.v.), bao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FD5568E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Báo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1996B3CB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Phó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Khẩn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</w:p>
    <w:p w14:paraId="28AAD982" w14:textId="77777777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4.1 Các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khẩn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xảy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DD785D" w14:textId="545453C8" w:rsidR="00C6725D" w:rsidRPr="00DB7EB0" w:rsidRDefault="00C6725D" w:rsidP="00DB7EB0">
      <w:pPr>
        <w:pStyle w:val="oancuaDanhsach"/>
        <w:numPr>
          <w:ilvl w:val="0"/>
          <w:numId w:val="1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Do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nhang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…).</w:t>
      </w:r>
    </w:p>
    <w:p w14:paraId="78CC6D52" w14:textId="29BD0ACE" w:rsidR="00C6725D" w:rsidRPr="00DB7EB0" w:rsidRDefault="00C6725D" w:rsidP="00DB7EB0">
      <w:pPr>
        <w:pStyle w:val="oancuaDanhsach"/>
        <w:numPr>
          <w:ilvl w:val="0"/>
          <w:numId w:val="1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lastRenderedPageBreak/>
        <w:t>Trộm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Lợi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AC02CC7" w14:textId="799A2652" w:rsidR="00C6725D" w:rsidRPr="00DB7EB0" w:rsidRDefault="00C6725D" w:rsidP="00DB7EB0">
      <w:pPr>
        <w:pStyle w:val="oancuaDanhsach"/>
        <w:numPr>
          <w:ilvl w:val="0"/>
          <w:numId w:val="1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mâu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5AC8430" w14:textId="6AEF4E42" w:rsidR="00C6725D" w:rsidRPr="00DB7EB0" w:rsidRDefault="00C6725D" w:rsidP="00DB7EB0">
      <w:pPr>
        <w:pStyle w:val="oancuaDanhsach"/>
        <w:numPr>
          <w:ilvl w:val="0"/>
          <w:numId w:val="1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xỉu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tai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657EBDF" w14:textId="77777777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4.2 Quy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1F44F0" w14:textId="304BE725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65876417" w14:textId="02D13E33" w:rsidR="00C6725D" w:rsidRPr="00DB7EB0" w:rsidRDefault="00C6725D" w:rsidP="00DB7EB0">
      <w:pPr>
        <w:pStyle w:val="oancuaDanhsach"/>
        <w:numPr>
          <w:ilvl w:val="0"/>
          <w:numId w:val="1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Bảo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7B93E2D" w14:textId="15C6B57D" w:rsidR="00C6725D" w:rsidRPr="00DB7EB0" w:rsidRDefault="00C6725D" w:rsidP="00DB7EB0">
      <w:pPr>
        <w:pStyle w:val="oancuaDanhsach"/>
        <w:numPr>
          <w:ilvl w:val="0"/>
          <w:numId w:val="1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D78BA71" w14:textId="42AD84A6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5840575E" w14:textId="4C10FC57" w:rsidR="00C6725D" w:rsidRPr="00DB7EB0" w:rsidRDefault="00C6725D" w:rsidP="00DB7EB0">
      <w:pPr>
        <w:pStyle w:val="oancuaDanhsach"/>
        <w:numPr>
          <w:ilvl w:val="0"/>
          <w:numId w:val="20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…).</w:t>
      </w:r>
    </w:p>
    <w:p w14:paraId="26D8E1B9" w14:textId="25767270" w:rsidR="00C6725D" w:rsidRPr="00DB7EB0" w:rsidRDefault="00C6725D" w:rsidP="00DB7EB0">
      <w:pPr>
        <w:pStyle w:val="oancuaDanhsach"/>
        <w:numPr>
          <w:ilvl w:val="0"/>
          <w:numId w:val="20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3B0104C" w14:textId="585EBE24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Thông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Báo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BE47382" w14:textId="23C7C773" w:rsidR="00C6725D" w:rsidRPr="00DB7EB0" w:rsidRDefault="00C6725D" w:rsidP="00DB7EB0">
      <w:pPr>
        <w:pStyle w:val="oancuaDanhsach"/>
        <w:numPr>
          <w:ilvl w:val="0"/>
          <w:numId w:val="2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Liên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0382B25F" w14:textId="164D050F" w:rsidR="00C6725D" w:rsidRPr="00DB7EB0" w:rsidRDefault="00C6725D" w:rsidP="00DB7EB0">
      <w:pPr>
        <w:pStyle w:val="oancuaDanhsach"/>
        <w:numPr>
          <w:ilvl w:val="0"/>
          <w:numId w:val="2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113 – Công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FF076EA" w14:textId="179DA844" w:rsidR="00C6725D" w:rsidRPr="00DB7EB0" w:rsidRDefault="00C6725D" w:rsidP="00DB7EB0">
      <w:pPr>
        <w:pStyle w:val="oancuaDanhsach"/>
        <w:numPr>
          <w:ilvl w:val="0"/>
          <w:numId w:val="2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114 –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khét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46E8B9C" w14:textId="3CF4D50A" w:rsidR="00C6725D" w:rsidRPr="00DB7EB0" w:rsidRDefault="00C6725D" w:rsidP="00DB7EB0">
      <w:pPr>
        <w:pStyle w:val="oancuaDanhsach"/>
        <w:numPr>
          <w:ilvl w:val="0"/>
          <w:numId w:val="2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115 – Trung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3F5081D0" w14:textId="1FBD51B8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):</w:t>
      </w:r>
    </w:p>
    <w:p w14:paraId="6616C8ED" w14:textId="75AA4245" w:rsidR="00C6725D" w:rsidRPr="00DB7EB0" w:rsidRDefault="00C6725D" w:rsidP="00DB7EB0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5DE199EA" w14:textId="2E330096" w:rsidR="00C6725D" w:rsidRPr="00DB7EB0" w:rsidRDefault="00C6725D" w:rsidP="00DB7EB0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6053B60" w14:textId="1C34BC92" w:rsidR="00C6725D" w:rsidRPr="00DB7EB0" w:rsidRDefault="00C6725D" w:rsidP="00DB7EB0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lastRenderedPageBreak/>
        <w:t xml:space="preserve">Bảo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thai.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..).</w:t>
      </w:r>
    </w:p>
    <w:p w14:paraId="14A34216" w14:textId="605AF34D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4B189219" w14:textId="691EDEEC" w:rsidR="00C6725D" w:rsidRPr="00DB7EB0" w:rsidRDefault="00C6725D" w:rsidP="00DB7EB0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72150449" w14:textId="5A758291" w:rsidR="00C6725D" w:rsidRPr="00DB7EB0" w:rsidRDefault="00C6725D" w:rsidP="00DB7EB0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B526ACB" w14:textId="77777777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4.3 Thông tin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khẩn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30B845" w14:textId="3008BE33" w:rsidR="00C6725D" w:rsidRPr="00DB7EB0" w:rsidRDefault="00C6725D" w:rsidP="00DB7EB0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Công </w:t>
      </w:r>
      <w:proofErr w:type="gramStart"/>
      <w:r w:rsidRPr="00DB7EB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 113</w:t>
      </w:r>
    </w:p>
    <w:p w14:paraId="09A31DA0" w14:textId="78AA1586" w:rsidR="00C6725D" w:rsidRPr="00DB7EB0" w:rsidRDefault="00C6725D" w:rsidP="00DB7EB0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PCCC: 114</w:t>
      </w:r>
    </w:p>
    <w:p w14:paraId="0A62FAD4" w14:textId="528DEA65" w:rsidR="00C6725D" w:rsidRPr="00DB7EB0" w:rsidRDefault="00C6725D" w:rsidP="00DB7EB0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 115</w:t>
      </w:r>
    </w:p>
    <w:p w14:paraId="0F0CC236" w14:textId="123D3E5B" w:rsidR="00C6725D" w:rsidRPr="00DB7EB0" w:rsidRDefault="00C6725D" w:rsidP="00DB7EB0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Quản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BQL]</w:t>
      </w:r>
    </w:p>
    <w:p w14:paraId="16299112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Trí &amp;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Trí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</w:p>
    <w:p w14:paraId="2D49E727" w14:textId="4338ED63" w:rsidR="001949EA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(Lưu ý: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.)</w:t>
      </w:r>
    </w:p>
    <w:p w14:paraId="16452CAA" w14:textId="77777777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5.1 Các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FD69CF" w14:textId="7189B3A8" w:rsidR="00C6725D" w:rsidRPr="00DB7EB0" w:rsidRDefault="00C6725D" w:rsidP="00DB7EB0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4000486" w14:textId="4AA21BCA" w:rsidR="00C6725D" w:rsidRPr="00DB7EB0" w:rsidRDefault="00C6725D" w:rsidP="00DB7EB0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B1,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24/24.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A1B65E4" w14:textId="23C184AB" w:rsidR="00C6725D" w:rsidRPr="00DB7EB0" w:rsidRDefault="00C6725D" w:rsidP="00DB7EB0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B1 – B2: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luồng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B871574" w14:textId="5BFF866A" w:rsidR="00C6725D" w:rsidRPr="00DB7EB0" w:rsidRDefault="00C6725D" w:rsidP="00DB7EB0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Bảo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ca.</w:t>
      </w:r>
    </w:p>
    <w:p w14:paraId="784ED57C" w14:textId="77777777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5.2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hỗ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trợ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gram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gram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A90008" w14:textId="5E0E0C6C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7E38677E" w14:textId="05886EC4" w:rsidR="00C6725D" w:rsidRPr="00DB7EB0" w:rsidRDefault="00C6725D" w:rsidP="00DB7EB0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sảnh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lang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thang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AA02C0D" w14:textId="564DE649" w:rsidR="00C6725D" w:rsidRPr="00DB7EB0" w:rsidRDefault="00C6725D" w:rsidP="00DB7EB0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C3A42CE" w14:textId="4E094FF9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PCCC:</w:t>
      </w:r>
    </w:p>
    <w:p w14:paraId="137415A4" w14:textId="0BFEEE51" w:rsidR="00C6725D" w:rsidRPr="00DB7EB0" w:rsidRDefault="00C6725D" w:rsidP="00DB7EB0">
      <w:pPr>
        <w:pStyle w:val="oancuaDanhsach"/>
        <w:numPr>
          <w:ilvl w:val="0"/>
          <w:numId w:val="3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Bình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hỏa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lang,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6899E96" w14:textId="674638D3" w:rsidR="00C6725D" w:rsidRPr="00DB7EB0" w:rsidRDefault="00C6725D" w:rsidP="00DB7EB0">
      <w:pPr>
        <w:pStyle w:val="oancuaDanhsach"/>
        <w:numPr>
          <w:ilvl w:val="0"/>
          <w:numId w:val="3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6EAD9381" w14:textId="49629DA2" w:rsidR="00C6725D" w:rsidRPr="00DB7EB0" w:rsidRDefault="00C6725D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7747D771" w14:textId="0079529A" w:rsidR="00C6725D" w:rsidRPr="00DB7EB0" w:rsidRDefault="00C6725D" w:rsidP="00DB7EB0">
      <w:pPr>
        <w:pStyle w:val="oancuaDanhsach"/>
        <w:numPr>
          <w:ilvl w:val="0"/>
          <w:numId w:val="3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lang, thang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1E1AECED" w14:textId="1A210995" w:rsidR="00C6725D" w:rsidRPr="00DB7EB0" w:rsidRDefault="00C6725D" w:rsidP="00DB7EB0">
      <w:pPr>
        <w:pStyle w:val="oancuaDanhsach"/>
        <w:numPr>
          <w:ilvl w:val="0"/>
          <w:numId w:val="32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3CACA48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6. Đào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Huấn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Định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Kỳ</w:t>
      </w:r>
      <w:proofErr w:type="spellEnd"/>
    </w:p>
    <w:p w14:paraId="35BEFA88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7A9E0D18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1C693BD2" w14:textId="77777777" w:rsidR="00D46782" w:rsidRPr="00DB7EB0" w:rsidRDefault="00D46782" w:rsidP="00DB7EB0">
      <w:pPr>
        <w:pStyle w:val="oancuaDanhsach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0DF1156E" w14:textId="77777777" w:rsidR="00D46782" w:rsidRPr="00DB7EB0" w:rsidRDefault="00D46782" w:rsidP="00DB7EB0">
      <w:pPr>
        <w:pStyle w:val="oancuaDanhsach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PCCC&amp;CNCH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4CFC964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>Quý/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626DF684" w14:textId="77777777" w:rsidR="00D46782" w:rsidRPr="00DB7EB0" w:rsidRDefault="00D46782" w:rsidP="00DB7EB0">
      <w:pPr>
        <w:pStyle w:val="oancuaDanhsach"/>
        <w:numPr>
          <w:ilvl w:val="0"/>
          <w:numId w:val="26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F970317" w14:textId="77777777" w:rsidR="00D46782" w:rsidRPr="00DB7EB0" w:rsidRDefault="00D46782" w:rsidP="00DB7EB0">
      <w:pPr>
        <w:pStyle w:val="oancuaDanhsach"/>
        <w:numPr>
          <w:ilvl w:val="0"/>
          <w:numId w:val="26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).</w:t>
      </w:r>
    </w:p>
    <w:p w14:paraId="4F5E5ABA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lastRenderedPageBreak/>
        <w:t>Huấn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71CB7572" w14:textId="77777777" w:rsidR="00D46782" w:rsidRPr="00DB7EB0" w:rsidRDefault="00D46782" w:rsidP="00DB7EB0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PCCC, </w:t>
      </w:r>
      <w:proofErr w:type="gramStart"/>
      <w:r w:rsidRPr="00DB7EB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5659B7D" w14:textId="77777777" w:rsidR="00D46782" w:rsidRPr="00DB7EB0" w:rsidRDefault="00D46782" w:rsidP="00DB7EB0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60AD4AA" w14:textId="77777777" w:rsidR="00D46782" w:rsidRPr="00DB7EB0" w:rsidRDefault="00D46782" w:rsidP="00DB7EB0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88D57D3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Cập</w:t>
      </w:r>
      <w:proofErr w:type="spellEnd"/>
      <w:r w:rsidRPr="00DB7EB0">
        <w:rPr>
          <w:rFonts w:ascii="Times New Roman" w:hAnsi="Times New Roman" w:cs="Times New Roman"/>
          <w:b/>
          <w:bCs/>
          <w:sz w:val="28"/>
          <w:szCs w:val="28"/>
        </w:rPr>
        <w:t xml:space="preserve"> Nhật Phương </w:t>
      </w:r>
      <w:proofErr w:type="spellStart"/>
      <w:r w:rsidRPr="00DB7EB0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</w:p>
    <w:p w14:paraId="516EF9DD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297486AD" w14:textId="77777777" w:rsidR="00D46782" w:rsidRPr="00DB7EB0" w:rsidRDefault="00D46782" w:rsidP="00DB7EB0">
      <w:pPr>
        <w:pStyle w:val="oancuaDanhsach"/>
        <w:numPr>
          <w:ilvl w:val="0"/>
          <w:numId w:val="2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65F6A32" w14:textId="77777777" w:rsidR="00D46782" w:rsidRPr="00DB7EB0" w:rsidRDefault="00D46782" w:rsidP="00DB7EB0">
      <w:pPr>
        <w:pStyle w:val="oancuaDanhsach"/>
        <w:numPr>
          <w:ilvl w:val="0"/>
          <w:numId w:val="2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579E7B7" w14:textId="77777777" w:rsidR="00D46782" w:rsidRPr="00DB7EB0" w:rsidRDefault="00D46782" w:rsidP="00DB7EB0">
      <w:pPr>
        <w:pStyle w:val="oancuaDanhsach"/>
        <w:numPr>
          <w:ilvl w:val="0"/>
          <w:numId w:val="28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70BB3284" w14:textId="77777777" w:rsidR="00D46782" w:rsidRPr="00DB7EB0" w:rsidRDefault="00D46782" w:rsidP="00DB7EB0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:</w:t>
      </w:r>
    </w:p>
    <w:p w14:paraId="588DE664" w14:textId="77777777" w:rsidR="00D46782" w:rsidRPr="00DB7EB0" w:rsidRDefault="00D46782" w:rsidP="00DB7EB0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camera,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đe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dọa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56CC6EA8" w14:textId="77777777" w:rsidR="00D46782" w:rsidRPr="00DB7EB0" w:rsidRDefault="00D46782" w:rsidP="00DB7EB0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EB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226D67B7" w14:textId="7BBE052F" w:rsidR="00BA2D8B" w:rsidRDefault="00D46782" w:rsidP="00DB7EB0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7EB0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EB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B7EB0">
        <w:rPr>
          <w:rFonts w:ascii="Times New Roman" w:hAnsi="Times New Roman" w:cs="Times New Roman"/>
          <w:sz w:val="28"/>
          <w:szCs w:val="28"/>
        </w:rPr>
        <w:t>.</w:t>
      </w:r>
    </w:p>
    <w:p w14:paraId="4EE77ADA" w14:textId="77777777" w:rsidR="00D04A05" w:rsidRDefault="00D04A05" w:rsidP="00D04A05">
      <w:pPr>
        <w:jc w:val="center"/>
      </w:pPr>
      <w:r>
        <w:pict w14:anchorId="17B326E2">
          <v:rect id="_x0000_i1025" style="width:468pt;height:1pt" o:hralign="center" o:hrstd="t" o:hr="t" fillcolor="#a0a0a0" stroked="f"/>
        </w:pict>
      </w:r>
    </w:p>
    <w:p w14:paraId="2160D35D" w14:textId="77777777" w:rsidR="00D04A05" w:rsidRDefault="00D04A05" w:rsidP="00D04A05">
      <w:pPr>
        <w:pStyle w:val="ThngthngWeb"/>
        <w:rPr>
          <w:color w:val="002060"/>
          <w:lang w:val="vi-VN"/>
        </w:rPr>
      </w:pPr>
      <w:r>
        <w:rPr>
          <w:rStyle w:val="Manh"/>
          <w:color w:val="002060"/>
        </w:rPr>
        <w:t>LƯU Ý QUAN TRỌNG</w:t>
      </w:r>
      <w:r>
        <w:rPr>
          <w:rStyle w:val="Manh"/>
          <w:color w:val="002060"/>
          <w:lang w:val="vi-VN"/>
        </w:rPr>
        <w:t>:</w:t>
      </w:r>
    </w:p>
    <w:p w14:paraId="1A996C48" w14:textId="77777777" w:rsidR="00D04A05" w:rsidRDefault="00D04A05" w:rsidP="00D04A05">
      <w:pPr>
        <w:pStyle w:val="ThngthngWeb"/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lastRenderedPageBreak/>
        <w:t xml:space="preserve">Phương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bày</w:t>
      </w:r>
      <w:proofErr w:type="spellEnd"/>
      <w:r>
        <w:rPr>
          <w:color w:val="002060"/>
          <w:sz w:val="26"/>
          <w:szCs w:val="26"/>
        </w:rPr>
        <w:t xml:space="preserve"> ở </w:t>
      </w:r>
      <w:proofErr w:type="spellStart"/>
      <w:r>
        <w:rPr>
          <w:color w:val="002060"/>
          <w:sz w:val="26"/>
          <w:szCs w:val="26"/>
        </w:rPr>
        <w:t>trên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mẫu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cơ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thiết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theo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cấu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trúc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chuẩn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nhằm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hỗ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trợ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dễ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dàng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hoạch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quả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chặt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chẽ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tiễn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cao</w:t>
      </w:r>
      <w:proofErr w:type="spellEnd"/>
      <w:r>
        <w:rPr>
          <w:color w:val="002060"/>
          <w:sz w:val="26"/>
          <w:szCs w:val="26"/>
        </w:rPr>
        <w:t xml:space="preserve">. Tuy </w:t>
      </w:r>
      <w:proofErr w:type="spellStart"/>
      <w:r>
        <w:rPr>
          <w:color w:val="002060"/>
          <w:sz w:val="26"/>
          <w:szCs w:val="26"/>
        </w:rPr>
        <w:t>nhiên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chỉ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tài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liệu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mang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chất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tham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khảo</w:t>
      </w:r>
      <w:proofErr w:type="spellEnd"/>
      <w:r>
        <w:rPr>
          <w:color w:val="002060"/>
          <w:sz w:val="26"/>
          <w:szCs w:val="26"/>
        </w:rPr>
        <w:t>.</w:t>
      </w:r>
    </w:p>
    <w:p w14:paraId="0ADBC34D" w14:textId="77777777" w:rsidR="00D04A05" w:rsidRDefault="00D04A05" w:rsidP="00D04A05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Để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sự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hợp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>:</w:t>
      </w:r>
    </w:p>
    <w:p w14:paraId="2BE01CD8" w14:textId="77777777" w:rsidR="00D04A05" w:rsidRDefault="00D04A05" w:rsidP="00D04A05">
      <w:pPr>
        <w:pStyle w:val="ThngthngWeb"/>
        <w:numPr>
          <w:ilvl w:val="0"/>
          <w:numId w:val="34"/>
        </w:numPr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Nắm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rõ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yêu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cụ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thể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từ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phía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hàng</w:t>
      </w:r>
      <w:proofErr w:type="spellEnd"/>
      <w:r>
        <w:rPr>
          <w:color w:val="002060"/>
          <w:sz w:val="26"/>
          <w:szCs w:val="26"/>
        </w:rPr>
        <w:t xml:space="preserve"> (bao </w:t>
      </w:r>
      <w:proofErr w:type="spellStart"/>
      <w:r>
        <w:rPr>
          <w:color w:val="002060"/>
          <w:sz w:val="26"/>
          <w:szCs w:val="26"/>
        </w:rPr>
        <w:t>gồm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nhiệm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vụ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điểm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mục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tiêu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thời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gian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địa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rủi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ro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tiềm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ẩn</w:t>
      </w:r>
      <w:proofErr w:type="spellEnd"/>
      <w:r>
        <w:rPr>
          <w:color w:val="002060"/>
          <w:sz w:val="26"/>
          <w:szCs w:val="26"/>
        </w:rPr>
        <w:t>…)</w:t>
      </w:r>
    </w:p>
    <w:p w14:paraId="4FBF42F7" w14:textId="77777777" w:rsidR="00D04A05" w:rsidRDefault="00D04A05" w:rsidP="00D04A05">
      <w:pPr>
        <w:pStyle w:val="ThngthngWeb"/>
        <w:numPr>
          <w:ilvl w:val="0"/>
          <w:numId w:val="34"/>
        </w:numPr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trường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lưỡng</w:t>
      </w:r>
      <w:proofErr w:type="spellEnd"/>
    </w:p>
    <w:p w14:paraId="7778D5EB" w14:textId="77777777" w:rsidR="00D04A05" w:rsidRDefault="00D04A05" w:rsidP="00D04A05">
      <w:pPr>
        <w:pStyle w:val="ThngthngWeb"/>
        <w:numPr>
          <w:ilvl w:val="0"/>
          <w:numId w:val="34"/>
        </w:numPr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Thu </w:t>
      </w:r>
      <w:proofErr w:type="spellStart"/>
      <w:r>
        <w:rPr>
          <w:color w:val="002060"/>
          <w:sz w:val="26"/>
          <w:szCs w:val="26"/>
        </w:rPr>
        <w:t>thập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đầy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đủ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chính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thông</w:t>
      </w:r>
      <w:proofErr w:type="spellEnd"/>
      <w:r>
        <w:rPr>
          <w:color w:val="002060"/>
          <w:sz w:val="26"/>
          <w:szCs w:val="26"/>
        </w:rPr>
        <w:t xml:space="preserve"> tin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thiết</w:t>
      </w:r>
      <w:proofErr w:type="spellEnd"/>
    </w:p>
    <w:p w14:paraId="71B3908E" w14:textId="77777777" w:rsidR="00D04A05" w:rsidRDefault="00D04A05" w:rsidP="00D04A05">
      <w:pPr>
        <w:pStyle w:val="ThngthngWeb"/>
        <w:numPr>
          <w:ilvl w:val="0"/>
          <w:numId w:val="34"/>
        </w:numPr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Linh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điều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chỉnh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bổ</w:t>
      </w:r>
      <w:proofErr w:type="spellEnd"/>
      <w:r>
        <w:rPr>
          <w:color w:val="002060"/>
          <w:sz w:val="26"/>
          <w:szCs w:val="26"/>
        </w:rPr>
        <w:t xml:space="preserve"> sung </w:t>
      </w:r>
      <w:proofErr w:type="spellStart"/>
      <w:r>
        <w:rPr>
          <w:color w:val="002060"/>
          <w:sz w:val="26"/>
          <w:szCs w:val="26"/>
        </w:rPr>
        <w:t>hoặc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bỏ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những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nội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chưa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hợp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nhằm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đảm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với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dễ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triển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khai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nhất</w:t>
      </w:r>
      <w:proofErr w:type="spellEnd"/>
      <w:r>
        <w:rPr>
          <w:color w:val="002060"/>
          <w:sz w:val="26"/>
          <w:szCs w:val="26"/>
        </w:rPr>
        <w:t>.</w:t>
      </w:r>
    </w:p>
    <w:p w14:paraId="10BD7EEA" w14:textId="77777777" w:rsidR="00D04A05" w:rsidRDefault="00D04A05" w:rsidP="00D04A05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Nếu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đang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gặp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khăn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trong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quá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hoặc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giải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đáp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hỗ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trợ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về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bất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nội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nào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trong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– </w:t>
      </w:r>
      <w:proofErr w:type="spellStart"/>
      <w:r>
        <w:rPr>
          <w:color w:val="002060"/>
          <w:sz w:val="26"/>
          <w:szCs w:val="26"/>
        </w:rPr>
        <w:t>đừng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ngại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liên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với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chúng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tôi</w:t>
      </w:r>
      <w:proofErr w:type="spellEnd"/>
      <w:r>
        <w:rPr>
          <w:color w:val="002060"/>
          <w:sz w:val="26"/>
          <w:szCs w:val="26"/>
        </w:rPr>
        <w:t xml:space="preserve">. </w:t>
      </w:r>
      <w:proofErr w:type="spellStart"/>
      <w:r>
        <w:rPr>
          <w:color w:val="002060"/>
          <w:sz w:val="26"/>
          <w:szCs w:val="26"/>
        </w:rPr>
        <w:t>Đội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ngũ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chuyên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của</w:t>
      </w:r>
      <w:proofErr w:type="spellEnd"/>
      <w:r>
        <w:rPr>
          <w:color w:val="002060"/>
          <w:sz w:val="26"/>
          <w:szCs w:val="26"/>
        </w:rPr>
        <w:t xml:space="preserve"> PMV </w:t>
      </w:r>
      <w:proofErr w:type="spellStart"/>
      <w:r>
        <w:rPr>
          <w:color w:val="002060"/>
          <w:sz w:val="26"/>
          <w:szCs w:val="26"/>
        </w:rPr>
        <w:t>luôn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sẵn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sàng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đồng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hành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tư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vấn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tận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tình</w:t>
      </w:r>
      <w:proofErr w:type="spellEnd"/>
      <w:r>
        <w:rPr>
          <w:color w:val="002060"/>
          <w:sz w:val="26"/>
          <w:szCs w:val="26"/>
        </w:rPr>
        <w:t>:</w:t>
      </w:r>
    </w:p>
    <w:p w14:paraId="50BA9D11" w14:textId="77777777" w:rsidR="00D04A05" w:rsidRDefault="00D04A05" w:rsidP="00D04A05">
      <w:pPr>
        <w:pStyle w:val="ThngthngWeb"/>
        <w:spacing w:line="360" w:lineRule="auto"/>
        <w:rPr>
          <w:color w:val="002060"/>
          <w:sz w:val="26"/>
          <w:szCs w:val="26"/>
        </w:rPr>
      </w:pPr>
      <w:r>
        <w:rPr>
          <w:rFonts w:ascii="Segoe UI Emoji" w:hAnsi="Segoe UI Emoji" w:cs="Segoe UI Emoji"/>
          <w:color w:val="002060"/>
          <w:sz w:val="26"/>
          <w:szCs w:val="26"/>
        </w:rPr>
        <w:t>📞</w:t>
      </w:r>
      <w:r>
        <w:rPr>
          <w:color w:val="002060"/>
          <w:sz w:val="26"/>
          <w:szCs w:val="26"/>
        </w:rPr>
        <w:t xml:space="preserve"> </w:t>
      </w:r>
      <w:r>
        <w:rPr>
          <w:rStyle w:val="Manh"/>
          <w:color w:val="002060"/>
          <w:sz w:val="26"/>
          <w:szCs w:val="26"/>
        </w:rPr>
        <w:t>Hotline</w:t>
      </w:r>
      <w:r>
        <w:rPr>
          <w:color w:val="002060"/>
          <w:sz w:val="26"/>
          <w:szCs w:val="26"/>
        </w:rPr>
        <w:t>: 097 598 9961</w:t>
      </w:r>
      <w:r>
        <w:rPr>
          <w:color w:val="002060"/>
          <w:sz w:val="26"/>
          <w:szCs w:val="26"/>
        </w:rPr>
        <w:br/>
      </w:r>
      <w:r>
        <w:rPr>
          <w:rFonts w:ascii="Segoe UI Emoji" w:hAnsi="Segoe UI Emoji" w:cs="Segoe UI Emoji"/>
          <w:color w:val="002060"/>
          <w:sz w:val="26"/>
          <w:szCs w:val="26"/>
        </w:rPr>
        <w:t>📧</w:t>
      </w:r>
      <w:r>
        <w:rPr>
          <w:color w:val="002060"/>
          <w:sz w:val="26"/>
          <w:szCs w:val="26"/>
        </w:rPr>
        <w:t xml:space="preserve"> </w:t>
      </w:r>
      <w:r>
        <w:rPr>
          <w:rStyle w:val="Manh"/>
          <w:color w:val="002060"/>
          <w:sz w:val="26"/>
          <w:szCs w:val="26"/>
        </w:rPr>
        <w:t>Email</w:t>
      </w:r>
      <w:r>
        <w:rPr>
          <w:color w:val="002060"/>
          <w:sz w:val="26"/>
          <w:szCs w:val="26"/>
        </w:rPr>
        <w:t>: info@baovepmv.com</w:t>
      </w:r>
    </w:p>
    <w:p w14:paraId="4D8369E1" w14:textId="0796ED27" w:rsidR="00D04A05" w:rsidRPr="00D04A05" w:rsidRDefault="00D04A05" w:rsidP="00D04A05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4A05" w:rsidRPr="00D04A05" w:rsidSect="00DB7EB0">
      <w:headerReference w:type="default" r:id="rId7"/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4BAE6" w14:textId="77777777" w:rsidR="00352102" w:rsidRDefault="00352102" w:rsidP="00DB7EB0">
      <w:pPr>
        <w:spacing w:after="0" w:line="240" w:lineRule="auto"/>
      </w:pPr>
      <w:r>
        <w:separator/>
      </w:r>
    </w:p>
  </w:endnote>
  <w:endnote w:type="continuationSeparator" w:id="0">
    <w:p w14:paraId="78CB44EA" w14:textId="77777777" w:rsidR="00352102" w:rsidRDefault="00352102" w:rsidP="00DB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7ACA2" w14:textId="2A711996" w:rsidR="00DB7EB0" w:rsidRPr="00DB7EB0" w:rsidRDefault="00DB7EB0" w:rsidP="00DB7EB0">
    <w:pPr>
      <w:pStyle w:val="Chntrang"/>
      <w:pBdr>
        <w:top w:val="single" w:sz="4" w:space="1" w:color="auto"/>
      </w:pBdr>
      <w:jc w:val="right"/>
      <w:rPr>
        <w:sz w:val="18"/>
        <w:szCs w:val="18"/>
      </w:rPr>
    </w:pPr>
    <w:r w:rsidRPr="00C26D9B">
      <w:rPr>
        <w:b/>
        <w:bCs/>
        <w:caps/>
        <w:color w:val="000000" w:themeColor="text1"/>
        <w:sz w:val="18"/>
        <w:szCs w:val="18"/>
      </w:rPr>
      <w:t>PMV Security</w:t>
    </w:r>
    <w:r w:rsidRPr="00C26D9B">
      <w:rPr>
        <w:caps/>
        <w:color w:val="000000" w:themeColor="text1"/>
        <w:sz w:val="18"/>
        <w:szCs w:val="18"/>
      </w:rPr>
      <w:t xml:space="preserve">: </w:t>
    </w:r>
    <w:hyperlink r:id="rId1" w:history="1">
      <w:r w:rsidRPr="00C26D9B">
        <w:rPr>
          <w:rStyle w:val="Siuktni"/>
          <w:sz w:val="18"/>
          <w:szCs w:val="18"/>
        </w:rPr>
        <w:t>https://www.baovepmv.com/</w:t>
      </w:r>
    </w:hyperlink>
    <w:r w:rsidRPr="00C26D9B">
      <w:rPr>
        <w:b/>
        <w:sz w:val="18"/>
        <w:szCs w:val="18"/>
      </w:rPr>
      <w:t xml:space="preserve">  Trang 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PAGE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</w:t>
    </w:r>
    <w:r w:rsidRPr="00C26D9B">
      <w:rPr>
        <w:b/>
        <w:sz w:val="18"/>
        <w:szCs w:val="18"/>
      </w:rPr>
      <w:fldChar w:fldCharType="end"/>
    </w:r>
    <w:r w:rsidRPr="00C26D9B">
      <w:rPr>
        <w:b/>
        <w:sz w:val="18"/>
        <w:szCs w:val="18"/>
      </w:rPr>
      <w:t>/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NUMPAGES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12</w:t>
    </w:r>
    <w:r w:rsidRPr="00C26D9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605E4" w14:textId="77777777" w:rsidR="00352102" w:rsidRDefault="00352102" w:rsidP="00DB7EB0">
      <w:pPr>
        <w:spacing w:after="0" w:line="240" w:lineRule="auto"/>
      </w:pPr>
      <w:r>
        <w:separator/>
      </w:r>
    </w:p>
  </w:footnote>
  <w:footnote w:type="continuationSeparator" w:id="0">
    <w:p w14:paraId="75252707" w14:textId="77777777" w:rsidR="00352102" w:rsidRDefault="00352102" w:rsidP="00DB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799C" w14:textId="6FFDCAB1" w:rsidR="00DB7EB0" w:rsidRPr="00C26D9B" w:rsidRDefault="00DB7EB0" w:rsidP="00DB7EB0">
    <w:pPr>
      <w:pStyle w:val="utrang"/>
      <w:pBdr>
        <w:bottom w:val="single" w:sz="4" w:space="1" w:color="auto"/>
      </w:pBdr>
      <w:jc w:val="right"/>
      <w:rPr>
        <w:b/>
        <w:bCs/>
        <w:sz w:val="20"/>
        <w:szCs w:val="20"/>
        <w:lang w:val="vi-VN"/>
      </w:rPr>
    </w:pPr>
    <w:r w:rsidRPr="00C26D9B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8714D6" wp14:editId="5E37344D">
              <wp:simplePos x="0" y="0"/>
              <wp:positionH relativeFrom="column">
                <wp:posOffset>1138988</wp:posOffset>
              </wp:positionH>
              <wp:positionV relativeFrom="paragraph">
                <wp:posOffset>3406922</wp:posOffset>
              </wp:positionV>
              <wp:extent cx="1828800" cy="1141331"/>
              <wp:effectExtent l="0" t="1123950" r="0" b="112585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17A25" w14:textId="77777777" w:rsidR="00DB7EB0" w:rsidRPr="00C4053A" w:rsidRDefault="00DB7EB0" w:rsidP="00DB7EB0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41979590" w14:textId="77777777" w:rsidR="00DB7EB0" w:rsidRPr="00C4053A" w:rsidRDefault="00DB7EB0" w:rsidP="00DB7EB0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714D6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89.7pt;margin-top:268.25pt;width:2in;height:89.85pt;rotation:-2651400fd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" filled="f" stroked="f">
              <v:textbox>
                <w:txbxContent>
                  <w:p w14:paraId="07617A25" w14:textId="77777777" w:rsidR="00DB7EB0" w:rsidRPr="00C4053A" w:rsidRDefault="00DB7EB0" w:rsidP="00DB7EB0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41979590" w14:textId="77777777" w:rsidR="00DB7EB0" w:rsidRPr="00C4053A" w:rsidRDefault="00DB7EB0" w:rsidP="00DB7EB0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  <w:r w:rsidRPr="00C26D9B">
      <w:rPr>
        <w:b/>
        <w:bCs/>
        <w:sz w:val="20"/>
        <w:szCs w:val="20"/>
        <w:lang w:val="vi-VN"/>
      </w:rPr>
      <w:t>PHƯƠNG ÁN</w:t>
    </w:r>
    <w:r w:rsidRPr="00C26D9B">
      <w:rPr>
        <w:b/>
        <w:bCs/>
        <w:sz w:val="20"/>
        <w:szCs w:val="20"/>
      </w:rPr>
      <w:t xml:space="preserve"> BẢO VỆ </w:t>
    </w:r>
    <w:r>
      <w:rPr>
        <w:b/>
        <w:bCs/>
        <w:sz w:val="20"/>
        <w:szCs w:val="20"/>
        <w:lang w:val="vi-VN"/>
      </w:rPr>
      <w:t>TÒA NHÀ</w:t>
    </w:r>
  </w:p>
  <w:p w14:paraId="064E4F09" w14:textId="77777777" w:rsidR="00DB7EB0" w:rsidRDefault="00DB7EB0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1075"/>
    <w:multiLevelType w:val="hybridMultilevel"/>
    <w:tmpl w:val="0BA4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5481"/>
    <w:multiLevelType w:val="hybridMultilevel"/>
    <w:tmpl w:val="2504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13EE"/>
    <w:multiLevelType w:val="hybridMultilevel"/>
    <w:tmpl w:val="6C02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0C4D"/>
    <w:multiLevelType w:val="hybridMultilevel"/>
    <w:tmpl w:val="0984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E44"/>
    <w:multiLevelType w:val="hybridMultilevel"/>
    <w:tmpl w:val="78DC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8EB"/>
    <w:multiLevelType w:val="hybridMultilevel"/>
    <w:tmpl w:val="33E8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15D0"/>
    <w:multiLevelType w:val="hybridMultilevel"/>
    <w:tmpl w:val="E3AC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E5D40"/>
    <w:multiLevelType w:val="hybridMultilevel"/>
    <w:tmpl w:val="687C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57AE"/>
    <w:multiLevelType w:val="hybridMultilevel"/>
    <w:tmpl w:val="FE58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851B8"/>
    <w:multiLevelType w:val="hybridMultilevel"/>
    <w:tmpl w:val="7E8E8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4F3C"/>
    <w:multiLevelType w:val="hybridMultilevel"/>
    <w:tmpl w:val="FA821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65CF3"/>
    <w:multiLevelType w:val="multilevel"/>
    <w:tmpl w:val="1B5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1432F"/>
    <w:multiLevelType w:val="hybridMultilevel"/>
    <w:tmpl w:val="4AC0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10602"/>
    <w:multiLevelType w:val="hybridMultilevel"/>
    <w:tmpl w:val="6878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E39C5"/>
    <w:multiLevelType w:val="hybridMultilevel"/>
    <w:tmpl w:val="17A8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465F6"/>
    <w:multiLevelType w:val="hybridMultilevel"/>
    <w:tmpl w:val="93AC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8324E"/>
    <w:multiLevelType w:val="hybridMultilevel"/>
    <w:tmpl w:val="0BEE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03C2B"/>
    <w:multiLevelType w:val="hybridMultilevel"/>
    <w:tmpl w:val="1BB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C7F55"/>
    <w:multiLevelType w:val="hybridMultilevel"/>
    <w:tmpl w:val="4CA24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766AB"/>
    <w:multiLevelType w:val="hybridMultilevel"/>
    <w:tmpl w:val="DFAA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764"/>
    <w:multiLevelType w:val="hybridMultilevel"/>
    <w:tmpl w:val="CEBE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66705"/>
    <w:multiLevelType w:val="hybridMultilevel"/>
    <w:tmpl w:val="FFE2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A7B07"/>
    <w:multiLevelType w:val="hybridMultilevel"/>
    <w:tmpl w:val="2A32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EA0"/>
    <w:multiLevelType w:val="hybridMultilevel"/>
    <w:tmpl w:val="08C6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95528"/>
    <w:multiLevelType w:val="hybridMultilevel"/>
    <w:tmpl w:val="6A20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70A6C"/>
    <w:multiLevelType w:val="hybridMultilevel"/>
    <w:tmpl w:val="265A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E2E07"/>
    <w:multiLevelType w:val="hybridMultilevel"/>
    <w:tmpl w:val="02B2A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218A"/>
    <w:multiLevelType w:val="hybridMultilevel"/>
    <w:tmpl w:val="A67A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C6"/>
    <w:multiLevelType w:val="hybridMultilevel"/>
    <w:tmpl w:val="3652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371EC"/>
    <w:multiLevelType w:val="hybridMultilevel"/>
    <w:tmpl w:val="9072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2206"/>
    <w:multiLevelType w:val="hybridMultilevel"/>
    <w:tmpl w:val="EC6A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55FEC"/>
    <w:multiLevelType w:val="hybridMultilevel"/>
    <w:tmpl w:val="3F9C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05473"/>
    <w:multiLevelType w:val="hybridMultilevel"/>
    <w:tmpl w:val="10C0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A4013"/>
    <w:multiLevelType w:val="hybridMultilevel"/>
    <w:tmpl w:val="159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9822">
    <w:abstractNumId w:val="15"/>
  </w:num>
  <w:num w:numId="2" w16cid:durableId="1900247223">
    <w:abstractNumId w:val="9"/>
  </w:num>
  <w:num w:numId="3" w16cid:durableId="1848330217">
    <w:abstractNumId w:val="33"/>
  </w:num>
  <w:num w:numId="4" w16cid:durableId="2117484930">
    <w:abstractNumId w:val="18"/>
  </w:num>
  <w:num w:numId="5" w16cid:durableId="534316470">
    <w:abstractNumId w:val="26"/>
  </w:num>
  <w:num w:numId="6" w16cid:durableId="1349915935">
    <w:abstractNumId w:val="10"/>
  </w:num>
  <w:num w:numId="7" w16cid:durableId="1765106093">
    <w:abstractNumId w:val="31"/>
  </w:num>
  <w:num w:numId="8" w16cid:durableId="1174953039">
    <w:abstractNumId w:val="23"/>
  </w:num>
  <w:num w:numId="9" w16cid:durableId="827213958">
    <w:abstractNumId w:val="5"/>
  </w:num>
  <w:num w:numId="10" w16cid:durableId="197396003">
    <w:abstractNumId w:val="13"/>
  </w:num>
  <w:num w:numId="11" w16cid:durableId="806975461">
    <w:abstractNumId w:val="25"/>
  </w:num>
  <w:num w:numId="12" w16cid:durableId="1526480956">
    <w:abstractNumId w:val="1"/>
  </w:num>
  <w:num w:numId="13" w16cid:durableId="237785850">
    <w:abstractNumId w:val="27"/>
  </w:num>
  <w:num w:numId="14" w16cid:durableId="705326122">
    <w:abstractNumId w:val="6"/>
  </w:num>
  <w:num w:numId="15" w16cid:durableId="373119945">
    <w:abstractNumId w:val="4"/>
  </w:num>
  <w:num w:numId="16" w16cid:durableId="1213274265">
    <w:abstractNumId w:val="19"/>
  </w:num>
  <w:num w:numId="17" w16cid:durableId="1973559487">
    <w:abstractNumId w:val="8"/>
  </w:num>
  <w:num w:numId="18" w16cid:durableId="1808232237">
    <w:abstractNumId w:val="14"/>
  </w:num>
  <w:num w:numId="19" w16cid:durableId="1034424281">
    <w:abstractNumId w:val="7"/>
  </w:num>
  <w:num w:numId="20" w16cid:durableId="647132042">
    <w:abstractNumId w:val="0"/>
  </w:num>
  <w:num w:numId="21" w16cid:durableId="165050694">
    <w:abstractNumId w:val="17"/>
  </w:num>
  <w:num w:numId="22" w16cid:durableId="14698382">
    <w:abstractNumId w:val="20"/>
  </w:num>
  <w:num w:numId="23" w16cid:durableId="1438939968">
    <w:abstractNumId w:val="3"/>
  </w:num>
  <w:num w:numId="24" w16cid:durableId="146938616">
    <w:abstractNumId w:val="21"/>
  </w:num>
  <w:num w:numId="25" w16cid:durableId="82529104">
    <w:abstractNumId w:val="32"/>
  </w:num>
  <w:num w:numId="26" w16cid:durableId="285549744">
    <w:abstractNumId w:val="30"/>
  </w:num>
  <w:num w:numId="27" w16cid:durableId="111285898">
    <w:abstractNumId w:val="24"/>
  </w:num>
  <w:num w:numId="28" w16cid:durableId="1277833185">
    <w:abstractNumId w:val="22"/>
  </w:num>
  <w:num w:numId="29" w16cid:durableId="1643585103">
    <w:abstractNumId w:val="16"/>
  </w:num>
  <w:num w:numId="30" w16cid:durableId="1085881247">
    <w:abstractNumId w:val="29"/>
  </w:num>
  <w:num w:numId="31" w16cid:durableId="1640497927">
    <w:abstractNumId w:val="12"/>
  </w:num>
  <w:num w:numId="32" w16cid:durableId="87847158">
    <w:abstractNumId w:val="2"/>
  </w:num>
  <w:num w:numId="33" w16cid:durableId="1985969435">
    <w:abstractNumId w:val="28"/>
  </w:num>
  <w:num w:numId="34" w16cid:durableId="65715224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82"/>
    <w:rsid w:val="0005422D"/>
    <w:rsid w:val="001949EA"/>
    <w:rsid w:val="00352102"/>
    <w:rsid w:val="007A77BA"/>
    <w:rsid w:val="007F7515"/>
    <w:rsid w:val="008A61E3"/>
    <w:rsid w:val="00BA2D8B"/>
    <w:rsid w:val="00C6725D"/>
    <w:rsid w:val="00D04A05"/>
    <w:rsid w:val="00D46782"/>
    <w:rsid w:val="00DB7EB0"/>
    <w:rsid w:val="00E32928"/>
    <w:rsid w:val="00FC1450"/>
    <w:rsid w:val="00FD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CA9B3"/>
  <w15:chartTrackingRefBased/>
  <w15:docId w15:val="{3642B74C-94DC-4EFD-8278-B182B91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4678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DB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B7EB0"/>
  </w:style>
  <w:style w:type="paragraph" w:styleId="Chntrang">
    <w:name w:val="footer"/>
    <w:basedOn w:val="Binhthng"/>
    <w:link w:val="ChntrangChar"/>
    <w:uiPriority w:val="99"/>
    <w:unhideWhenUsed/>
    <w:rsid w:val="00DB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B7EB0"/>
  </w:style>
  <w:style w:type="character" w:styleId="Siuktni">
    <w:name w:val="Hyperlink"/>
    <w:uiPriority w:val="99"/>
    <w:semiHidden/>
    <w:unhideWhenUsed/>
    <w:rsid w:val="00DB7EB0"/>
    <w:rPr>
      <w:color w:val="0000FF"/>
      <w:u w:val="single"/>
    </w:rPr>
  </w:style>
  <w:style w:type="paragraph" w:styleId="ThngthngWeb">
    <w:name w:val="Normal (Web)"/>
    <w:basedOn w:val="Binhthng"/>
    <w:uiPriority w:val="99"/>
    <w:semiHidden/>
    <w:unhideWhenUsed/>
    <w:rsid w:val="00D0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Manh">
    <w:name w:val="Strong"/>
    <w:basedOn w:val="Phngmcinhcuaoanvn"/>
    <w:uiPriority w:val="22"/>
    <w:qFormat/>
    <w:rsid w:val="00D04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 Hoi Nach</dc:creator>
  <cp:keywords/>
  <dc:description/>
  <cp:lastModifiedBy>Minh Việt Phạm</cp:lastModifiedBy>
  <cp:revision>4</cp:revision>
  <dcterms:created xsi:type="dcterms:W3CDTF">2025-06-15T09:57:00Z</dcterms:created>
  <dcterms:modified xsi:type="dcterms:W3CDTF">2025-06-15T10:53:00Z</dcterms:modified>
</cp:coreProperties>
</file>